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4EC0C" w14:textId="77777777" w:rsidR="0074737D" w:rsidRPr="00E46756" w:rsidRDefault="0074737D" w:rsidP="0074737D">
      <w:pPr>
        <w:rPr>
          <w:rFonts w:ascii="Arial" w:hAnsi="Arial" w:cs="Arial"/>
          <w:color w:val="4472C4" w:themeColor="accent1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Dear </w:t>
      </w:r>
      <w:r w:rsidRPr="00E46756">
        <w:rPr>
          <w:rFonts w:ascii="Arial" w:hAnsi="Arial" w:cs="Arial"/>
          <w:color w:val="4472C4" w:themeColor="accent1"/>
          <w:sz w:val="22"/>
          <w:szCs w:val="22"/>
        </w:rPr>
        <w:t>(Manager's Name),</w:t>
      </w:r>
    </w:p>
    <w:p w14:paraId="378042CE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4E8FA663" w14:textId="2435D62E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I’m interested in attending </w:t>
      </w:r>
      <w:proofErr w:type="spellStart"/>
      <w:r w:rsidRPr="00E46756">
        <w:rPr>
          <w:rFonts w:ascii="Arial" w:hAnsi="Arial" w:cs="Arial"/>
          <w:sz w:val="22"/>
          <w:szCs w:val="22"/>
        </w:rPr>
        <w:t>AusIMM’s</w:t>
      </w:r>
      <w:proofErr w:type="spellEnd"/>
      <w:r w:rsidRPr="00E467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A9">
        <w:rPr>
          <w:rFonts w:ascii="Arial" w:hAnsi="Arial" w:cs="Arial"/>
          <w:sz w:val="22"/>
          <w:szCs w:val="22"/>
        </w:rPr>
        <w:t>Operationalising</w:t>
      </w:r>
      <w:proofErr w:type="spellEnd"/>
      <w:r w:rsidR="000362A9">
        <w:rPr>
          <w:rFonts w:ascii="Arial" w:hAnsi="Arial" w:cs="Arial"/>
          <w:sz w:val="22"/>
          <w:szCs w:val="22"/>
        </w:rPr>
        <w:t xml:space="preserve"> ESG course</w:t>
      </w:r>
      <w:r>
        <w:rPr>
          <w:rFonts w:ascii="Arial" w:hAnsi="Arial" w:cs="Arial"/>
          <w:sz w:val="22"/>
          <w:szCs w:val="22"/>
        </w:rPr>
        <w:t xml:space="preserve">, which commences </w:t>
      </w:r>
      <w:r w:rsidR="000D00C8">
        <w:rPr>
          <w:rFonts w:ascii="Arial" w:hAnsi="Arial" w:cs="Arial"/>
          <w:sz w:val="22"/>
          <w:szCs w:val="22"/>
        </w:rPr>
        <w:t>5 August</w:t>
      </w:r>
      <w:r w:rsidR="000362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2024.</w:t>
      </w:r>
    </w:p>
    <w:p w14:paraId="77EEFDBA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66467FCC" w14:textId="577E8C03" w:rsidR="0074737D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 believe </w:t>
      </w:r>
      <w:r w:rsidR="001412CA">
        <w:rPr>
          <w:rFonts w:ascii="Arial" w:hAnsi="Arial" w:cs="Arial"/>
          <w:sz w:val="22"/>
          <w:szCs w:val="22"/>
        </w:rPr>
        <w:t xml:space="preserve">this course </w:t>
      </w:r>
      <w:r w:rsidR="009527C1">
        <w:rPr>
          <w:rFonts w:ascii="Arial" w:hAnsi="Arial" w:cs="Arial"/>
          <w:sz w:val="22"/>
          <w:szCs w:val="22"/>
        </w:rPr>
        <w:t>will help me l</w:t>
      </w:r>
      <w:r w:rsidR="009527C1" w:rsidRPr="009527C1">
        <w:rPr>
          <w:rFonts w:ascii="Arial" w:hAnsi="Arial" w:cs="Arial"/>
          <w:sz w:val="22"/>
          <w:szCs w:val="22"/>
        </w:rPr>
        <w:t>earn about Environmental, Social and Governance (ESG) principles, standards, analytical methods including ESG risk assessment, workforce skill requirements and management applicable at minerals projects and operations</w:t>
      </w:r>
      <w:r w:rsidR="001412CA" w:rsidRPr="001412CA">
        <w:rPr>
          <w:rFonts w:ascii="Arial" w:hAnsi="Arial" w:cs="Arial"/>
          <w:sz w:val="22"/>
          <w:szCs w:val="22"/>
        </w:rPr>
        <w:t>.</w:t>
      </w:r>
    </w:p>
    <w:p w14:paraId="5719CE6D" w14:textId="77777777" w:rsidR="001412CA" w:rsidRPr="00E46756" w:rsidRDefault="001412CA" w:rsidP="0074737D">
      <w:pPr>
        <w:rPr>
          <w:rFonts w:ascii="Arial" w:hAnsi="Arial" w:cs="Arial"/>
          <w:sz w:val="22"/>
          <w:szCs w:val="22"/>
        </w:rPr>
      </w:pPr>
    </w:p>
    <w:p w14:paraId="39A1B04B" w14:textId="77777777" w:rsidR="0074737D" w:rsidRPr="00E46756" w:rsidRDefault="0074737D" w:rsidP="0074737D">
      <w:pPr>
        <w:rPr>
          <w:rFonts w:ascii="Arial" w:hAnsi="Arial" w:cs="Arial"/>
          <w:b/>
          <w:bCs/>
          <w:sz w:val="22"/>
          <w:szCs w:val="22"/>
        </w:rPr>
      </w:pPr>
      <w:r w:rsidRPr="00E46756">
        <w:rPr>
          <w:rFonts w:ascii="Arial" w:hAnsi="Arial" w:cs="Arial"/>
          <w:b/>
          <w:bCs/>
          <w:sz w:val="22"/>
          <w:szCs w:val="22"/>
        </w:rPr>
        <w:t>AusIMM</w:t>
      </w:r>
    </w:p>
    <w:p w14:paraId="0AF4F867" w14:textId="5BFB467E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AusIMM is the peak body for people in the resources sector, offering outstanding professional development opportunities including world class mining conferences, leadership events and </w:t>
      </w:r>
      <w:proofErr w:type="gramStart"/>
      <w:r>
        <w:rPr>
          <w:rFonts w:ascii="Arial" w:hAnsi="Arial" w:cs="Arial"/>
          <w:sz w:val="22"/>
          <w:szCs w:val="22"/>
        </w:rPr>
        <w:t>globally-</w:t>
      </w:r>
      <w:proofErr w:type="spellStart"/>
      <w:r>
        <w:rPr>
          <w:rFonts w:ascii="Arial" w:hAnsi="Arial" w:cs="Arial"/>
          <w:sz w:val="22"/>
          <w:szCs w:val="22"/>
        </w:rPr>
        <w:t>recognised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 xml:space="preserve">online courses. </w:t>
      </w:r>
    </w:p>
    <w:p w14:paraId="72EA4202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0EF69C74" w14:textId="234141F3" w:rsidR="003446F8" w:rsidRDefault="003446F8" w:rsidP="0074737D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3446F8">
        <w:rPr>
          <w:rFonts w:ascii="Arial" w:hAnsi="Arial" w:cs="Arial"/>
          <w:b/>
          <w:bCs/>
          <w:sz w:val="22"/>
          <w:szCs w:val="22"/>
        </w:rPr>
        <w:t>Operationalising</w:t>
      </w:r>
      <w:proofErr w:type="spellEnd"/>
      <w:r w:rsidRPr="003446F8">
        <w:rPr>
          <w:rFonts w:ascii="Arial" w:hAnsi="Arial" w:cs="Arial"/>
          <w:b/>
          <w:bCs/>
          <w:sz w:val="22"/>
          <w:szCs w:val="22"/>
        </w:rPr>
        <w:t xml:space="preserve"> ESG course </w:t>
      </w:r>
    </w:p>
    <w:p w14:paraId="4644095D" w14:textId="12C79D9F" w:rsidR="0074737D" w:rsidRDefault="0074737D" w:rsidP="007473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Here are some of the skills I will </w:t>
      </w:r>
      <w:r w:rsidR="00074334">
        <w:rPr>
          <w:rFonts w:ascii="Arial" w:hAnsi="Arial" w:cs="Arial"/>
          <w:sz w:val="22"/>
          <w:szCs w:val="22"/>
        </w:rPr>
        <w:t>gain by</w:t>
      </w:r>
      <w:r>
        <w:rPr>
          <w:rFonts w:ascii="Arial" w:hAnsi="Arial" w:cs="Arial"/>
          <w:sz w:val="22"/>
          <w:szCs w:val="22"/>
        </w:rPr>
        <w:t xml:space="preserve"> attending this course:</w:t>
      </w:r>
    </w:p>
    <w:p w14:paraId="1964E0A6" w14:textId="77777777" w:rsidR="00834847" w:rsidRDefault="00834847" w:rsidP="0074737D">
      <w:pPr>
        <w:rPr>
          <w:rFonts w:ascii="Arial" w:hAnsi="Arial" w:cs="Arial"/>
          <w:sz w:val="22"/>
          <w:szCs w:val="22"/>
        </w:rPr>
      </w:pPr>
    </w:p>
    <w:p w14:paraId="086718AA" w14:textId="77777777" w:rsidR="005C26F5" w:rsidRPr="005C26F5" w:rsidRDefault="005C26F5" w:rsidP="005C26F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C26F5">
        <w:rPr>
          <w:rFonts w:ascii="Arial" w:hAnsi="Arial" w:cs="Arial"/>
          <w:sz w:val="22"/>
          <w:szCs w:val="22"/>
        </w:rPr>
        <w:t>Address ESG performance expectations in mine operations and project development</w:t>
      </w:r>
    </w:p>
    <w:p w14:paraId="7629F304" w14:textId="77777777" w:rsidR="005C26F5" w:rsidRPr="005C26F5" w:rsidRDefault="005C26F5" w:rsidP="005C26F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C26F5">
        <w:rPr>
          <w:rFonts w:ascii="Arial" w:hAnsi="Arial" w:cs="Arial"/>
          <w:sz w:val="22"/>
          <w:szCs w:val="22"/>
        </w:rPr>
        <w:t>Filter the many competing ESG expectations and identify ESG priorities in specific context</w:t>
      </w:r>
    </w:p>
    <w:p w14:paraId="425CE8AC" w14:textId="77777777" w:rsidR="005C26F5" w:rsidRPr="005C26F5" w:rsidRDefault="005C26F5" w:rsidP="005C26F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C26F5">
        <w:rPr>
          <w:rFonts w:ascii="Arial" w:hAnsi="Arial" w:cs="Arial"/>
          <w:sz w:val="22"/>
          <w:szCs w:val="22"/>
        </w:rPr>
        <w:t>Identify and gauge by reference to cost and value ESG-related risks (opportunities and threats)</w:t>
      </w:r>
    </w:p>
    <w:p w14:paraId="0156F105" w14:textId="77777777" w:rsidR="005C26F5" w:rsidRPr="005C26F5" w:rsidRDefault="005C26F5" w:rsidP="005C26F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C26F5">
        <w:rPr>
          <w:rFonts w:ascii="Arial" w:hAnsi="Arial" w:cs="Arial"/>
          <w:sz w:val="22"/>
          <w:szCs w:val="22"/>
        </w:rPr>
        <w:t>Manage operations and projects to meet stakeholder expectations, ESG risk exposures, ESG-related assurance and performance reporting requirements.</w:t>
      </w:r>
    </w:p>
    <w:p w14:paraId="66EB1D4A" w14:textId="77777777" w:rsidR="007F553F" w:rsidRDefault="007F553F" w:rsidP="007F553F">
      <w:pPr>
        <w:rPr>
          <w:rFonts w:ascii="Arial" w:hAnsi="Arial" w:cs="Arial"/>
          <w:sz w:val="22"/>
          <w:szCs w:val="22"/>
        </w:rPr>
      </w:pPr>
    </w:p>
    <w:p w14:paraId="23FFBF25" w14:textId="66532C32" w:rsidR="0074737D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Please </w:t>
      </w:r>
      <w:r>
        <w:rPr>
          <w:rFonts w:ascii="Arial" w:hAnsi="Arial" w:cs="Arial"/>
          <w:sz w:val="22"/>
          <w:szCs w:val="22"/>
        </w:rPr>
        <w:t>find more</w:t>
      </w:r>
      <w:r w:rsidRPr="00E46756">
        <w:rPr>
          <w:rFonts w:ascii="Arial" w:hAnsi="Arial" w:cs="Arial"/>
          <w:sz w:val="22"/>
          <w:szCs w:val="22"/>
        </w:rPr>
        <w:t xml:space="preserve"> </w:t>
      </w:r>
      <w:r w:rsidRPr="00703109">
        <w:rPr>
          <w:rFonts w:ascii="Arial" w:hAnsi="Arial" w:cs="Arial"/>
          <w:sz w:val="22"/>
          <w:szCs w:val="22"/>
        </w:rPr>
        <w:t xml:space="preserve">information about the course here: </w:t>
      </w:r>
      <w:r w:rsidRPr="00703109">
        <w:rPr>
          <w:rFonts w:ascii="Arial" w:hAnsi="Arial" w:cs="Arial"/>
          <w:sz w:val="22"/>
          <w:szCs w:val="22"/>
        </w:rPr>
        <w:br/>
      </w:r>
      <w:hyperlink r:id="rId10" w:history="1">
        <w:r w:rsidR="003446F8" w:rsidRPr="00783F97">
          <w:rPr>
            <w:rStyle w:val="Hyperlink"/>
            <w:rFonts w:ascii="Arial" w:hAnsi="Arial" w:cs="Arial"/>
            <w:sz w:val="22"/>
            <w:szCs w:val="22"/>
          </w:rPr>
          <w:t>https://www.ausimm.com/courses/short-courses/operationalising-esg/</w:t>
        </w:r>
      </w:hyperlink>
    </w:p>
    <w:p w14:paraId="2554BF11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3F32B3BC" w14:textId="3ABAC946" w:rsidR="0074737D" w:rsidRPr="00E46756" w:rsidRDefault="0074737D" w:rsidP="0074737D">
      <w:pPr>
        <w:rPr>
          <w:rFonts w:ascii="Arial" w:hAnsi="Arial" w:cs="Arial"/>
          <w:color w:val="FF0000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The cost for the </w:t>
      </w:r>
      <w:r w:rsidR="00703109">
        <w:rPr>
          <w:rFonts w:ascii="Arial" w:hAnsi="Arial" w:cs="Arial"/>
          <w:sz w:val="22"/>
          <w:szCs w:val="22"/>
        </w:rPr>
        <w:t>Short Course</w:t>
      </w:r>
      <w:r w:rsidRPr="00E46756">
        <w:rPr>
          <w:rFonts w:ascii="Arial" w:hAnsi="Arial" w:cs="Arial"/>
          <w:sz w:val="22"/>
          <w:szCs w:val="22"/>
        </w:rPr>
        <w:t xml:space="preserve"> is (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copy the relevant price from the table below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. If you are not already an AusIMM member, the member bundle </w:t>
      </w:r>
      <w:r w:rsidR="00AC14A8">
        <w:rPr>
          <w:rFonts w:ascii="Arial" w:hAnsi="Arial" w:cs="Arial"/>
          <w:i/>
          <w:iCs/>
          <w:color w:val="FF0000"/>
          <w:sz w:val="22"/>
          <w:szCs w:val="22"/>
        </w:rPr>
        <w:t>is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the best value</w:t>
      </w:r>
      <w:r w:rsidR="00AC14A8">
        <w:rPr>
          <w:rFonts w:ascii="Arial" w:hAnsi="Arial" w:cs="Arial"/>
          <w:i/>
          <w:iCs/>
          <w:color w:val="FF0000"/>
          <w:sz w:val="22"/>
          <w:szCs w:val="22"/>
        </w:rPr>
        <w:t xml:space="preserve"> option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).</w:t>
      </w:r>
      <w:r w:rsidRPr="00E46756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72614DB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12"/>
        <w:gridCol w:w="6255"/>
      </w:tblGrid>
      <w:tr w:rsidR="0074737D" w:rsidRPr="00E46756" w14:paraId="05AEAF0C" w14:textId="77777777" w:rsidTr="0074737D">
        <w:tc>
          <w:tcPr>
            <w:tcW w:w="2812" w:type="dxa"/>
          </w:tcPr>
          <w:p w14:paraId="613DB14D" w14:textId="77777777" w:rsidR="0074737D" w:rsidRPr="00E46756" w:rsidRDefault="0074737D" w:rsidP="005D688F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 w:rsidRPr="00E46756"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  <w:t>AusIMM member</w:t>
            </w:r>
          </w:p>
        </w:tc>
        <w:tc>
          <w:tcPr>
            <w:tcW w:w="6255" w:type="dxa"/>
          </w:tcPr>
          <w:p w14:paraId="16C7AFC4" w14:textId="6D7F54EA" w:rsidR="0074737D" w:rsidRPr="00E46756" w:rsidRDefault="0074737D" w:rsidP="005D688F">
            <w:pPr>
              <w:rPr>
                <w:rFonts w:ascii="Arial" w:hAnsi="Arial" w:cs="Arial"/>
                <w:sz w:val="22"/>
                <w:szCs w:val="22"/>
              </w:rPr>
            </w:pPr>
            <w:r w:rsidRPr="00E46756">
              <w:rPr>
                <w:rFonts w:ascii="Arial" w:hAnsi="Arial" w:cs="Arial"/>
                <w:sz w:val="22"/>
                <w:szCs w:val="22"/>
              </w:rPr>
              <w:t>$</w:t>
            </w:r>
            <w:r w:rsidR="007E0370">
              <w:rPr>
                <w:rFonts w:ascii="Arial" w:hAnsi="Arial" w:cs="Arial"/>
                <w:sz w:val="22"/>
                <w:szCs w:val="22"/>
              </w:rPr>
              <w:t>1420</w:t>
            </w:r>
          </w:p>
        </w:tc>
      </w:tr>
      <w:tr w:rsidR="0074737D" w:rsidRPr="00E46756" w14:paraId="7506698B" w14:textId="77777777" w:rsidTr="0074737D">
        <w:tc>
          <w:tcPr>
            <w:tcW w:w="2812" w:type="dxa"/>
          </w:tcPr>
          <w:p w14:paraId="21DBBCE1" w14:textId="51FA8792" w:rsidR="0074737D" w:rsidRPr="00E46756" w:rsidRDefault="0074737D" w:rsidP="005D688F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  <w:t>Member bundle*</w:t>
            </w:r>
          </w:p>
        </w:tc>
        <w:tc>
          <w:tcPr>
            <w:tcW w:w="6255" w:type="dxa"/>
          </w:tcPr>
          <w:p w14:paraId="05E9CA66" w14:textId="5644CB86" w:rsidR="0074737D" w:rsidRPr="00E46756" w:rsidRDefault="0074737D" w:rsidP="005D688F">
            <w:pPr>
              <w:rPr>
                <w:rFonts w:ascii="Arial" w:hAnsi="Arial" w:cs="Arial"/>
                <w:sz w:val="22"/>
                <w:szCs w:val="22"/>
              </w:rPr>
            </w:pPr>
            <w:r w:rsidRPr="00E46756">
              <w:rPr>
                <w:rFonts w:ascii="Arial" w:hAnsi="Arial" w:cs="Arial"/>
                <w:sz w:val="22"/>
                <w:szCs w:val="22"/>
              </w:rPr>
              <w:t>$</w:t>
            </w:r>
            <w:r w:rsidR="007E0370">
              <w:rPr>
                <w:rFonts w:ascii="Arial" w:hAnsi="Arial" w:cs="Arial"/>
                <w:sz w:val="22"/>
                <w:szCs w:val="22"/>
              </w:rPr>
              <w:t>1666</w:t>
            </w:r>
          </w:p>
        </w:tc>
      </w:tr>
      <w:tr w:rsidR="0074737D" w:rsidRPr="00E46756" w14:paraId="481441EF" w14:textId="77777777" w:rsidTr="0074737D">
        <w:tc>
          <w:tcPr>
            <w:tcW w:w="2812" w:type="dxa"/>
          </w:tcPr>
          <w:p w14:paraId="120BE612" w14:textId="35C25E41" w:rsidR="0074737D" w:rsidRPr="00E46756" w:rsidRDefault="0074737D" w:rsidP="005D688F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  <w:t>Non-member</w:t>
            </w:r>
          </w:p>
        </w:tc>
        <w:tc>
          <w:tcPr>
            <w:tcW w:w="6255" w:type="dxa"/>
          </w:tcPr>
          <w:p w14:paraId="6D85FBA8" w14:textId="4ECC3207" w:rsidR="0074737D" w:rsidRPr="00E46756" w:rsidRDefault="0074737D" w:rsidP="005D688F">
            <w:pPr>
              <w:rPr>
                <w:rFonts w:ascii="Arial" w:hAnsi="Arial" w:cs="Arial"/>
                <w:sz w:val="22"/>
                <w:szCs w:val="22"/>
              </w:rPr>
            </w:pPr>
            <w:r w:rsidRPr="00E46756">
              <w:rPr>
                <w:rFonts w:ascii="Arial" w:hAnsi="Arial" w:cs="Arial"/>
                <w:sz w:val="22"/>
                <w:szCs w:val="22"/>
              </w:rPr>
              <w:t>$</w:t>
            </w:r>
            <w:r w:rsidR="007E0370">
              <w:rPr>
                <w:rFonts w:ascii="Arial" w:hAnsi="Arial" w:cs="Arial"/>
                <w:sz w:val="22"/>
                <w:szCs w:val="22"/>
              </w:rPr>
              <w:t>1847</w:t>
            </w:r>
          </w:p>
        </w:tc>
      </w:tr>
      <w:tr w:rsidR="0074737D" w:rsidRPr="00E46756" w14:paraId="7673F199" w14:textId="77777777" w:rsidTr="0074737D">
        <w:tc>
          <w:tcPr>
            <w:tcW w:w="2812" w:type="dxa"/>
          </w:tcPr>
          <w:p w14:paraId="4C3248DD" w14:textId="5156D6D0" w:rsidR="0074737D" w:rsidRPr="00E46756" w:rsidRDefault="0074737D" w:rsidP="005D688F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  <w:t>Group training</w:t>
            </w:r>
          </w:p>
        </w:tc>
        <w:tc>
          <w:tcPr>
            <w:tcW w:w="6255" w:type="dxa"/>
          </w:tcPr>
          <w:p w14:paraId="4022145C" w14:textId="0AE5E9C8" w:rsidR="0074737D" w:rsidRPr="00E46756" w:rsidRDefault="0074737D" w:rsidP="005D68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multiple people from your organization will be completing the course, enquire about our special group pricing</w:t>
            </w:r>
          </w:p>
        </w:tc>
      </w:tr>
    </w:tbl>
    <w:p w14:paraId="5908752A" w14:textId="77777777" w:rsidR="0074737D" w:rsidRPr="00E46756" w:rsidRDefault="0074737D" w:rsidP="0074737D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2C55646" w14:textId="728CFD4A" w:rsidR="00AC14A8" w:rsidRDefault="00AC14A8" w:rsidP="00AC14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*As a member, I will have access to exclusive benefits, including discounted </w:t>
      </w:r>
      <w:r w:rsidRPr="00AC14A8">
        <w:rPr>
          <w:rFonts w:ascii="Arial" w:hAnsi="Arial" w:cs="Arial"/>
          <w:sz w:val="22"/>
          <w:szCs w:val="22"/>
        </w:rPr>
        <w:t>technical conferences</w:t>
      </w:r>
      <w:r>
        <w:rPr>
          <w:rFonts w:ascii="Arial" w:hAnsi="Arial" w:cs="Arial"/>
          <w:sz w:val="22"/>
          <w:szCs w:val="22"/>
        </w:rPr>
        <w:t xml:space="preserve"> and courses, the </w:t>
      </w:r>
      <w:proofErr w:type="spellStart"/>
      <w:r w:rsidRPr="00AC14A8">
        <w:rPr>
          <w:rFonts w:ascii="Arial" w:hAnsi="Arial" w:cs="Arial"/>
          <w:sz w:val="22"/>
          <w:szCs w:val="22"/>
        </w:rPr>
        <w:t>OneMine</w:t>
      </w:r>
      <w:proofErr w:type="spellEnd"/>
      <w:r w:rsidRPr="00AC14A8">
        <w:rPr>
          <w:rFonts w:ascii="Arial" w:hAnsi="Arial" w:cs="Arial"/>
          <w:sz w:val="22"/>
          <w:szCs w:val="22"/>
        </w:rPr>
        <w:t xml:space="preserve"> digital library</w:t>
      </w:r>
      <w:r>
        <w:rPr>
          <w:rFonts w:ascii="Arial" w:hAnsi="Arial" w:cs="Arial"/>
          <w:sz w:val="22"/>
          <w:szCs w:val="22"/>
        </w:rPr>
        <w:t>, c</w:t>
      </w:r>
      <w:r w:rsidRPr="00AC14A8">
        <w:rPr>
          <w:rFonts w:ascii="Arial" w:hAnsi="Arial" w:cs="Arial"/>
          <w:sz w:val="22"/>
          <w:szCs w:val="22"/>
        </w:rPr>
        <w:t>ommunity of interest chapters</w:t>
      </w:r>
      <w:r>
        <w:rPr>
          <w:rFonts w:ascii="Arial" w:hAnsi="Arial" w:cs="Arial"/>
          <w:sz w:val="22"/>
          <w:szCs w:val="22"/>
        </w:rPr>
        <w:t>, member-only</w:t>
      </w:r>
      <w:r w:rsidRPr="00AC14A8">
        <w:rPr>
          <w:rFonts w:ascii="Arial" w:hAnsi="Arial" w:cs="Arial"/>
          <w:sz w:val="22"/>
          <w:szCs w:val="22"/>
        </w:rPr>
        <w:t xml:space="preserve"> newsletters</w:t>
      </w:r>
      <w:r>
        <w:rPr>
          <w:rFonts w:ascii="Arial" w:hAnsi="Arial" w:cs="Arial"/>
          <w:sz w:val="22"/>
          <w:szCs w:val="22"/>
        </w:rPr>
        <w:t xml:space="preserve"> and the opportunity to become a Chartered Professional. </w:t>
      </w:r>
      <w:hyperlink r:id="rId11" w:history="1">
        <w:r w:rsidRPr="00AC14A8">
          <w:rPr>
            <w:rStyle w:val="Hyperlink"/>
            <w:rFonts w:ascii="Arial" w:hAnsi="Arial" w:cs="Arial"/>
            <w:sz w:val="22"/>
            <w:szCs w:val="22"/>
          </w:rPr>
          <w:t>Discover all benefits here.</w:t>
        </w:r>
      </w:hyperlink>
    </w:p>
    <w:p w14:paraId="54EF5B70" w14:textId="77777777" w:rsidR="00AC14A8" w:rsidRDefault="00AC14A8" w:rsidP="0074737D">
      <w:pPr>
        <w:rPr>
          <w:rFonts w:ascii="Arial" w:hAnsi="Arial" w:cs="Arial"/>
          <w:sz w:val="22"/>
          <w:szCs w:val="22"/>
        </w:rPr>
      </w:pPr>
    </w:p>
    <w:p w14:paraId="3483AC64" w14:textId="478BB018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 look forward to your </w:t>
      </w:r>
      <w:proofErr w:type="spellStart"/>
      <w:r w:rsidRPr="00E46756">
        <w:rPr>
          <w:rFonts w:ascii="Arial" w:hAnsi="Arial" w:cs="Arial"/>
          <w:sz w:val="22"/>
          <w:szCs w:val="22"/>
        </w:rPr>
        <w:t>favourable</w:t>
      </w:r>
      <w:proofErr w:type="spellEnd"/>
      <w:r w:rsidRPr="00E46756">
        <w:rPr>
          <w:rFonts w:ascii="Arial" w:hAnsi="Arial" w:cs="Arial"/>
          <w:sz w:val="22"/>
          <w:szCs w:val="22"/>
        </w:rPr>
        <w:t xml:space="preserve"> consideration of this request.</w:t>
      </w:r>
    </w:p>
    <w:p w14:paraId="3A7953E4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5B942A51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Kind regards, </w:t>
      </w:r>
    </w:p>
    <w:p w14:paraId="5E28531F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4C09A31A" w14:textId="77777777" w:rsidR="0074737D" w:rsidRPr="00E46756" w:rsidRDefault="0074737D" w:rsidP="0074737D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Name</w:t>
      </w:r>
    </w:p>
    <w:p w14:paraId="28C30A4B" w14:textId="77777777" w:rsidR="0074737D" w:rsidRPr="00E46756" w:rsidRDefault="0074737D" w:rsidP="0074737D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Title</w:t>
      </w:r>
    </w:p>
    <w:p w14:paraId="776B2860" w14:textId="77777777" w:rsidR="00967236" w:rsidRDefault="00967236"/>
    <w:sectPr w:rsidR="00967236" w:rsidSect="00DE1B03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007" w:right="1797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3DDA6" w14:textId="77777777" w:rsidR="00F14A59" w:rsidRDefault="00F14A59">
      <w:r>
        <w:separator/>
      </w:r>
    </w:p>
  </w:endnote>
  <w:endnote w:type="continuationSeparator" w:id="0">
    <w:p w14:paraId="6B3283B2" w14:textId="77777777" w:rsidR="00F14A59" w:rsidRDefault="00F1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03880" w14:textId="77777777" w:rsidR="00243202" w:rsidRDefault="0024320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1CB374" wp14:editId="731D309F">
          <wp:simplePos x="0" y="0"/>
          <wp:positionH relativeFrom="page">
            <wp:posOffset>514350</wp:posOffset>
          </wp:positionH>
          <wp:positionV relativeFrom="paragraph">
            <wp:posOffset>-369570</wp:posOffset>
          </wp:positionV>
          <wp:extent cx="7038340" cy="964565"/>
          <wp:effectExtent l="0" t="0" r="0" b="6985"/>
          <wp:wrapNone/>
          <wp:docPr id="11" name="Picture 1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ackground pattern&#10;&#10;Description automatically generated"/>
                  <pic:cNvPicPr/>
                </pic:nvPicPr>
                <pic:blipFill rotWithShape="1">
                  <a:blip r:embed="rId1"/>
                  <a:srcRect t="90312"/>
                  <a:stretch/>
                </pic:blipFill>
                <pic:spPr bwMode="auto">
                  <a:xfrm>
                    <a:off x="0" y="0"/>
                    <a:ext cx="7038340" cy="964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DDDEF" w14:textId="77777777" w:rsidR="00F14A59" w:rsidRDefault="00F14A59">
      <w:r>
        <w:separator/>
      </w:r>
    </w:p>
  </w:footnote>
  <w:footnote w:type="continuationSeparator" w:id="0">
    <w:p w14:paraId="7A4D3F61" w14:textId="77777777" w:rsidR="00F14A59" w:rsidRDefault="00F1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9DA9" w14:textId="77777777" w:rsidR="00243202" w:rsidRDefault="00243202" w:rsidP="00812E12">
    <w:pPr>
      <w:pStyle w:val="Header"/>
    </w:pPr>
  </w:p>
  <w:p w14:paraId="77A341FF" w14:textId="77777777" w:rsidR="00243202" w:rsidRDefault="00243202" w:rsidP="0081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75EE5" w14:textId="77777777" w:rsidR="00243202" w:rsidRDefault="00243202" w:rsidP="00812E12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C5F0E84" wp14:editId="15BCCD4D">
          <wp:simplePos x="0" y="0"/>
          <wp:positionH relativeFrom="page">
            <wp:posOffset>704850</wp:posOffset>
          </wp:positionH>
          <wp:positionV relativeFrom="topMargin">
            <wp:posOffset>331470</wp:posOffset>
          </wp:positionV>
          <wp:extent cx="2850515" cy="723900"/>
          <wp:effectExtent l="0" t="0" r="0" b="0"/>
          <wp:wrapNone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515" cy="7239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AC3B9" w14:textId="77777777" w:rsidR="00243202" w:rsidRDefault="00243202" w:rsidP="00812E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1DF288A" wp14:editId="29231BD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2" name="Picture 1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88 IMM templates A4 FA-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31B6"/>
    <w:multiLevelType w:val="hybridMultilevel"/>
    <w:tmpl w:val="9FA4F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97437"/>
    <w:multiLevelType w:val="hybridMultilevel"/>
    <w:tmpl w:val="80664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D16C7"/>
    <w:multiLevelType w:val="hybridMultilevel"/>
    <w:tmpl w:val="E648D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4371D"/>
    <w:multiLevelType w:val="hybridMultilevel"/>
    <w:tmpl w:val="EEE8F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F10B1"/>
    <w:multiLevelType w:val="hybridMultilevel"/>
    <w:tmpl w:val="35D23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618AA"/>
    <w:multiLevelType w:val="hybridMultilevel"/>
    <w:tmpl w:val="F460A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955597">
    <w:abstractNumId w:val="2"/>
  </w:num>
  <w:num w:numId="2" w16cid:durableId="1538084875">
    <w:abstractNumId w:val="0"/>
  </w:num>
  <w:num w:numId="3" w16cid:durableId="38016835">
    <w:abstractNumId w:val="3"/>
  </w:num>
  <w:num w:numId="4" w16cid:durableId="2046900446">
    <w:abstractNumId w:val="5"/>
  </w:num>
  <w:num w:numId="5" w16cid:durableId="656886238">
    <w:abstractNumId w:val="1"/>
  </w:num>
  <w:num w:numId="6" w16cid:durableId="1904944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7D"/>
    <w:rsid w:val="00027D4E"/>
    <w:rsid w:val="000362A9"/>
    <w:rsid w:val="00037797"/>
    <w:rsid w:val="00063B22"/>
    <w:rsid w:val="00074334"/>
    <w:rsid w:val="00086E8E"/>
    <w:rsid w:val="000D00C8"/>
    <w:rsid w:val="001412CA"/>
    <w:rsid w:val="00243202"/>
    <w:rsid w:val="003143D2"/>
    <w:rsid w:val="003446F8"/>
    <w:rsid w:val="00357D57"/>
    <w:rsid w:val="00380F58"/>
    <w:rsid w:val="003B067A"/>
    <w:rsid w:val="00424DDB"/>
    <w:rsid w:val="00427EEF"/>
    <w:rsid w:val="00467088"/>
    <w:rsid w:val="005625FC"/>
    <w:rsid w:val="005C26F5"/>
    <w:rsid w:val="005C3C85"/>
    <w:rsid w:val="00650265"/>
    <w:rsid w:val="00652405"/>
    <w:rsid w:val="00703109"/>
    <w:rsid w:val="0074737D"/>
    <w:rsid w:val="00773E27"/>
    <w:rsid w:val="007E0370"/>
    <w:rsid w:val="007F553F"/>
    <w:rsid w:val="00833740"/>
    <w:rsid w:val="00834847"/>
    <w:rsid w:val="008C3F4E"/>
    <w:rsid w:val="009527C1"/>
    <w:rsid w:val="00967236"/>
    <w:rsid w:val="00A53B4B"/>
    <w:rsid w:val="00A96459"/>
    <w:rsid w:val="00AC14A8"/>
    <w:rsid w:val="00BE17FC"/>
    <w:rsid w:val="00C21113"/>
    <w:rsid w:val="00D9444D"/>
    <w:rsid w:val="00DA33A6"/>
    <w:rsid w:val="00E90684"/>
    <w:rsid w:val="00E96847"/>
    <w:rsid w:val="00F14A59"/>
    <w:rsid w:val="00F32669"/>
    <w:rsid w:val="00F83610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D172"/>
  <w15:chartTrackingRefBased/>
  <w15:docId w15:val="{7F64A7E1-7F73-410C-82A5-42977BD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37D"/>
    <w:pPr>
      <w:spacing w:after="0" w:line="240" w:lineRule="auto"/>
    </w:pPr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37D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37D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7473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37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737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473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73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1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usimm.com/communities/membership/member-benefits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usimm.com/courses/short-courses/operationalising-es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AF0D1B41EC04DA1386D574AF13BD8" ma:contentTypeVersion="18" ma:contentTypeDescription="Create a new document." ma:contentTypeScope="" ma:versionID="8598d73bdcfff242903cd243e3a32657">
  <xsd:schema xmlns:xsd="http://www.w3.org/2001/XMLSchema" xmlns:xs="http://www.w3.org/2001/XMLSchema" xmlns:p="http://schemas.microsoft.com/office/2006/metadata/properties" xmlns:ns2="f2e2233d-7f40-4c56-86df-9334e5330e24" xmlns:ns3="bcd48048-2cb5-4fb0-bd52-c45216355667" targetNamespace="http://schemas.microsoft.com/office/2006/metadata/properties" ma:root="true" ma:fieldsID="586d5ebf91271b352e2bd693632cb2f5" ns2:_="" ns3:_="">
    <xsd:import namespace="f2e2233d-7f40-4c56-86df-9334e5330e24"/>
    <xsd:import namespace="bcd48048-2cb5-4fb0-bd52-c45216355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2233d-7f40-4c56-86df-9334e5330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e1a715-23f6-4b5e-904c-e5597a740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48048-2cb5-4fb0-bd52-c45216355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12ebd5-45b0-4bba-b0c4-809a0f9dad2a}" ma:internalName="TaxCatchAll" ma:showField="CatchAllData" ma:web="bcd48048-2cb5-4fb0-bd52-c45216355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48048-2cb5-4fb0-bd52-c45216355667" xsi:nil="true"/>
    <lcf76f155ced4ddcb4097134ff3c332f xmlns="f2e2233d-7f40-4c56-86df-9334e5330e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8B736-C549-4E44-8ED2-2915BDC4F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2233d-7f40-4c56-86df-9334e5330e24"/>
    <ds:schemaRef ds:uri="bcd48048-2cb5-4fb0-bd52-c45216355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78197-41CA-4033-9C9A-4F9A9A60A85E}">
  <ds:schemaRefs>
    <ds:schemaRef ds:uri="http://schemas.microsoft.com/office/2006/metadata/properties"/>
    <ds:schemaRef ds:uri="http://schemas.microsoft.com/office/infopath/2007/PartnerControls"/>
    <ds:schemaRef ds:uri="bcd48048-2cb5-4fb0-bd52-c45216355667"/>
    <ds:schemaRef ds:uri="f2e2233d-7f40-4c56-86df-9334e5330e24"/>
  </ds:schemaRefs>
</ds:datastoreItem>
</file>

<file path=customXml/itemProps3.xml><?xml version="1.0" encoding="utf-8"?>
<ds:datastoreItem xmlns:ds="http://schemas.openxmlformats.org/officeDocument/2006/customXml" ds:itemID="{63871113-5322-49A5-99B6-DB96FAF20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Nemaric</dc:creator>
  <cp:keywords/>
  <dc:description/>
  <cp:lastModifiedBy>Sushant Dayal</cp:lastModifiedBy>
  <cp:revision>2</cp:revision>
  <dcterms:created xsi:type="dcterms:W3CDTF">2024-06-18T06:04:00Z</dcterms:created>
  <dcterms:modified xsi:type="dcterms:W3CDTF">2024-06-18T06:04:00Z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0x010100243AF0D1B41EC04DA1386D574AF13BD8</vt:lpwstr>
  </property>
  <property fmtid="{D5CDD505-2E9C-101B-9397-08002B2CF9AE}" pid="3" name="MediaServiceImageTags">
    <vt:lpwstr/>
  </property>
</Properties>
</file>